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ISTOTNE POSTANOWIENIA UMOWY </w:t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na zadanie pn. „Kompleksowa dostawa gazu ziemnego do Zespołu Szkół Leśnych i Ekologicznych im. St. Morawskiego w Brynku na 2022 r. ” </w:t>
      </w:r>
    </w:p>
    <w:p>
      <w:pPr>
        <w:pStyle w:val="Default"/>
        <w:bidi w:val="0"/>
        <w:jc w:val="left"/>
        <w:rPr>
          <w:b/>
          <w:b/>
          <w:strike w:val="false"/>
          <w:dstrike w:val="false"/>
          <w:sz w:val="22"/>
          <w:szCs w:val="22"/>
          <w:u w:val="none"/>
        </w:rPr>
      </w:pPr>
      <w:r>
        <w:rPr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 w:val="false"/>
          <w:i/>
          <w:strike w:val="false"/>
          <w:dstrike w:val="false"/>
          <w:sz w:val="22"/>
          <w:szCs w:val="22"/>
          <w:u w:val="none"/>
        </w:rPr>
        <w:t xml:space="preserve">W razie sprzeczności poniższych postanowień z zapisami wzorów umów stosowanych przez Wykonawców pierwszeństwo mają zapisy Istotnych postanowień umowy. </w:t>
      </w:r>
    </w:p>
    <w:p>
      <w:pPr>
        <w:pStyle w:val="Default"/>
        <w:bidi w:val="0"/>
        <w:jc w:val="center"/>
        <w:rPr>
          <w:b w:val="false"/>
          <w:b w:val="false"/>
          <w:i/>
          <w:i/>
          <w:strike w:val="false"/>
          <w:dstrike w:val="false"/>
          <w:sz w:val="22"/>
          <w:szCs w:val="22"/>
          <w:u w:val="none"/>
        </w:rPr>
      </w:pPr>
      <w:r>
        <w:rPr>
          <w:b w:val="false"/>
          <w:i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§1 </w:t>
      </w:r>
    </w:p>
    <w:p>
      <w:pPr>
        <w:pStyle w:val="Default"/>
        <w:bidi w:val="0"/>
        <w:jc w:val="center"/>
        <w:rPr>
          <w:b/>
          <w:b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Postanowienia ogólne </w:t>
      </w:r>
    </w:p>
    <w:p>
      <w:pPr>
        <w:pStyle w:val="Default"/>
        <w:bidi w:val="0"/>
        <w:jc w:val="center"/>
        <w:rPr>
          <w:b/>
          <w:b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1.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Przedmiotem umowy jest </w:t>
      </w: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„Kompleksowa dostawa gazu ziemnego do Zespołu Szkół Leśnych        i Ekologicznych im. St. Morawskiego w Brynku na 2022 r. ”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2.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Umowa zostaje zawarta w wyniku postępowania o zamówienie publiczne prowadzonego                   w oparciu o przepisy ustawy z dnia 11 września 2019 r. Prawo zamówień publicznych (Dz. U. z 2021 r. poz. 1129 ze zm.), w trybie podstawowym zgodnie z art. 275 pkt 1.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3.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Oprócz istotnych postanowień umownych, umowa z wykonawcą zawierać będzie również elementy niezbędne umowy wynikające z ustawy z dnia 10 kwietnia 1997 r. Prawo energetyczne       (Dz. U. z 2021 r. poz. 716 ze zm.)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4.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Sprzedaż gazu ziemnego oraz świadczenie usługi przesyłania i dystrybucji odbywa się na warunkach określonych przepisami ustawy z dnia 10 kwietnia 1997 r. Prawo energetyczne, przepisami Kodeksu Cywilnego, zasadami określonymi koncesją, Istotnymi postanowieniami Umowy, zgodnie               z ofertą złożoną przez Wykonawcę (załącznik nr 1 do SWZ - Formularz OFERTA oraz załącznik nr la - Formularz cenowy) oraz Taryfą Operatora Systemu Dystrybucyjnego dla usług dystrybucji paliw gazowych   i usług regazyfikacji skroplonego gazu dla odpowiedniej grupy taryfowej.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5. </w:t>
      </w:r>
      <w:r>
        <w:rPr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Wykonawca zobowiązuje się do sprzedaży gazu ziemnego i zapewnia jego dystrybucję do urządzeń i obiektów Zamawiającego zgodnie z zapisami SWZ – Rozdział III. Opis przedmiotu zamówienia (Szczegółowy opis przedmiotu zamówienia).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6.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Wykonawca zobowiązuje się dostarczać paliwo gazowe, gaz ziemny wysokometanowy E do instalacji znajdujących się w obiektach Zamawiającego wyszczególnionych w</w:t>
      </w:r>
      <w:r>
        <w:rPr>
          <w:b w:val="false"/>
          <w:i w:val="false"/>
          <w:strike w:val="false"/>
          <w:dstrike w:val="false"/>
          <w:color w:val="C9211E"/>
          <w:sz w:val="22"/>
          <w:szCs w:val="22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SWZ.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7.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Wykonawca zobowiązuje się do sprzedaży gazu ziemnego z zachowaniem obowiązujących standardów jakościowych, określonych w Taryfie, Prawie energetycznym oraz aktach wykonawczych do tej ustawy.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8.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Wykonawca zobowiązuje się zapewnić Zamawiającemu standardy jakości obsługi Zamawiającego w ramach świadczenia usług dystrybucji, w tym w szczególności: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1)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udzielanie informacji w sprawie rozliczeń oraz aktualnych taryf i zmian przepisów prawa powszechnie obowiązującego w zakresie objętym umową; </w:t>
      </w:r>
    </w:p>
    <w:p>
      <w:pPr>
        <w:pStyle w:val="Default"/>
        <w:bidi w:val="0"/>
        <w:spacing w:lineRule="atLeast" w:line="283"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2)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rozpatrywanie wniosków lub reklamacji Zamawiającego w sprawie rozliczeń i udzielania odpowiedzi, nie później niż w terminie 14 dni od dnia złożenia wniosku lub zgłoszenia reklamacji. </w:t>
      </w:r>
    </w:p>
    <w:p>
      <w:pPr>
        <w:pStyle w:val="Default"/>
        <w:bidi w:val="0"/>
        <w:ind w:left="0" w:right="0" w:firstLine="567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§2 </w:t>
      </w:r>
    </w:p>
    <w:p>
      <w:pPr>
        <w:pStyle w:val="Default"/>
        <w:bidi w:val="0"/>
        <w:jc w:val="center"/>
        <w:rPr>
          <w:b/>
          <w:b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Termin realizacji zamówienia </w:t>
      </w:r>
    </w:p>
    <w:p>
      <w:pPr>
        <w:pStyle w:val="Default"/>
        <w:bidi w:val="0"/>
        <w:jc w:val="center"/>
        <w:rPr>
          <w:b/>
          <w:b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1.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Zamówienie realizowane będzie od 01.01.2022 r. do 31.12.2022 r. Warunkiem rozpoczęcia realizacji zamówienia od 01.01.2022 r. jest skuteczne przeprowadzenie procesu zmiany sprzedawcy                 u Operatora Systemu Dystrybucyjnego, zwanego zamiennie w dalszej treści OSD. </w:t>
      </w:r>
    </w:p>
    <w:p>
      <w:pPr>
        <w:pStyle w:val="Default"/>
        <w:bidi w:val="0"/>
        <w:spacing w:lineRule="atLeast" w:line="283"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i w:val="false"/>
          <w:strike w:val="false"/>
          <w:dstrike w:val="false"/>
          <w:sz w:val="22"/>
          <w:szCs w:val="22"/>
          <w:u w:val="none"/>
        </w:rPr>
        <w:t xml:space="preserve">2.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Wykonawca zapewni kompleksową dostawę zamówionego gazu ziemnego przez cały czas obowiązywania umowy sprzedaży w sposób ciągły i niezakłócony z zastrzeżeniem zapisów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Rozporządzenia Ministra Gospodarki z dnia 2 lipca 2010 w sprawie szczegółowych warunków funkcjonowania systemu gazowego (Dz. U. z 2018 r. poz. 1158). </w:t>
      </w:r>
    </w:p>
    <w:p>
      <w:pPr>
        <w:pStyle w:val="Default"/>
        <w:bidi w:val="0"/>
        <w:spacing w:lineRule="atLeast" w:line="283"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 w:val="false"/>
          <w:sz w:val="22"/>
          <w:szCs w:val="22"/>
        </w:rPr>
        <w:t xml:space="preserve">Świadczenie usługi kompleksowej nastąpi nie wcześniej niż z dniem rozpoczęcia świadczenia usługi dystrybucji przez OSD w ramach danej umowy. </w:t>
      </w:r>
    </w:p>
    <w:p>
      <w:pPr>
        <w:pStyle w:val="Default"/>
        <w:bidi w:val="0"/>
        <w:spacing w:lineRule="atLeast" w:line="283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Default"/>
        <w:bidi w:val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§3 </w:t>
      </w:r>
    </w:p>
    <w:p>
      <w:pPr>
        <w:pStyle w:val="Default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Rozliczenia </w:t>
      </w:r>
    </w:p>
    <w:p>
      <w:pPr>
        <w:pStyle w:val="Default"/>
        <w:bidi w:val="0"/>
        <w:jc w:val="center"/>
        <w:rPr>
          <w:b/>
          <w:b/>
          <w:strike w:val="false"/>
          <w:dstrike w:val="false"/>
          <w:sz w:val="22"/>
          <w:szCs w:val="22"/>
          <w:u w:val="none"/>
        </w:rPr>
      </w:pPr>
      <w:r>
        <w:rPr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1. </w:t>
      </w:r>
      <w:r>
        <w:rPr>
          <w:b w:val="false"/>
          <w:strike w:val="false"/>
          <w:dstrike w:val="false"/>
          <w:sz w:val="22"/>
          <w:szCs w:val="22"/>
          <w:u w:val="none"/>
        </w:rPr>
        <w:t>Przewidywane wynagrodzenie Wykonawcy w okresie realizacji umowy nie przekroczy ………………………</w:t>
      </w:r>
      <w:r>
        <w:rPr>
          <w:b/>
          <w:strike w:val="false"/>
          <w:dstrike w:val="false"/>
          <w:sz w:val="22"/>
          <w:szCs w:val="22"/>
          <w:u w:val="none"/>
        </w:rPr>
        <w:t xml:space="preserve">złotych brutto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(słownie:………………………….........................……………….)                         z zastrzeżeniem zapisów </w:t>
      </w:r>
      <w:r>
        <w:rPr>
          <w:b w:val="false"/>
          <w:strike w:val="false"/>
          <w:dstrike w:val="false"/>
          <w:color w:val="000000"/>
          <w:sz w:val="22"/>
          <w:szCs w:val="22"/>
          <w:u w:val="none"/>
        </w:rPr>
        <w:t xml:space="preserve">§5 Istotnych postanowień Umowy.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2.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Obowiązującą formą wynagrodzenia będzie wynagrodzenie umowne, w którego skład wchodzi: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1)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opłata za 1 kWh gazu ziemnego,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2)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opłata stała za usługę sieciową,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3)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opłata zmienna za usługę sieciową, </w:t>
      </w:r>
    </w:p>
    <w:p>
      <w:pPr>
        <w:pStyle w:val="Default"/>
        <w:bidi w:val="0"/>
        <w:spacing w:lineRule="atLeast" w:line="283"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4) </w:t>
      </w:r>
      <w:r>
        <w:rPr>
          <w:b w:val="false"/>
          <w:strike w:val="false"/>
          <w:dstrike w:val="false"/>
          <w:sz w:val="22"/>
          <w:szCs w:val="22"/>
          <w:u w:val="none"/>
        </w:rPr>
        <w:t>opłata abonamentowa.</w:t>
      </w:r>
    </w:p>
    <w:p>
      <w:pPr>
        <w:pStyle w:val="Default"/>
        <w:bidi w:val="0"/>
        <w:spacing w:lineRule="atLeast" w:line="283"/>
        <w:ind w:left="0" w:right="0" w:firstLine="567"/>
        <w:jc w:val="both"/>
        <w:rPr>
          <w:sz w:val="22"/>
          <w:szCs w:val="22"/>
        </w:rPr>
      </w:pPr>
      <w:r>
        <w:rPr>
          <w:b w:val="false"/>
          <w:strike w:val="false"/>
          <w:dstrike w:val="false"/>
          <w:sz w:val="22"/>
          <w:szCs w:val="22"/>
          <w:u w:val="none"/>
        </w:rPr>
        <w:t xml:space="preserve">zgodnie z treścią Formularza cenowego stanowiącego element oferty. 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3.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Rozliczanie ilości dostarczonego paliwa gazowego odbywać się będzie zgodnie z rzeczywistymi wskazaniami Układu pomiarowego, zasadami określonymi w Taryfach Operatora Systemu Dystrybucyjnego (OSD) oraz ofertą Wykonawcy, tj. właściwą dla danej grupy taryfowej ceną jednostkową za paliwo gazowe, a także opłatami: abonamentowej, dystrybucyjnej (sieciowej) stałej i dystrybucyjnej (sieciowej) zmiennej. Do wyliczonej należności Wykonawca doliczy podatek VAT według obowiązującej stawki. </w:t>
      </w:r>
    </w:p>
    <w:p>
      <w:pPr>
        <w:pStyle w:val="Default"/>
        <w:bidi w:val="0"/>
        <w:spacing w:lineRule="atLeast" w:line="283"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4.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Należności będą płatne przelewem na rachunek wskazany na fakturze VAT w terminie do 21 dni od daty prawidłowo sporządzonej faktury wystawionej na: </w:t>
      </w:r>
    </w:p>
    <w:p>
      <w:pPr>
        <w:pStyle w:val="Default"/>
        <w:bidi w:val="0"/>
        <w:spacing w:lineRule="atLeast" w:line="283"/>
        <w:ind w:left="0" w:right="0" w:firstLine="567"/>
        <w:jc w:val="both"/>
        <w:rPr/>
      </w:pPr>
      <w:r>
        <w:rPr>
          <w:b w:val="false"/>
          <w:strike w:val="false"/>
          <w:dstrike w:val="false"/>
          <w:sz w:val="22"/>
          <w:szCs w:val="22"/>
          <w:u w:val="none"/>
        </w:rPr>
        <w:t xml:space="preserve">Nabywca/Odbiorca / Adresat: Zespół Szkół Leśnych i Ekologicznych im. St. Morawskiego                  w Brynku, ul. Park 4, 42-690 Tworóg z zastrzeżeniem, że Wykonawca zobowiązany jest do dostarczenia faktury na co najmniej 14 dni przed tak określonym terminem. W przypadku nie zachowania terminu dostarczenia faktury VAT, termin płatności wskazany na fakturze zostanie automatycznie przedłużony            o czas opóźnienia. Fakturę należy przesłać na adres Zamawiającego, tj.  Zespół Szkół Leśnych                           i Ekologicznych im. St. Morawskiego w Brynku, ul. Park 4, 42-690 Tworóg lub przekazać drogą elektroniczną na adres e-mail: </w:t>
      </w:r>
      <w:hyperlink r:id="rId2">
        <w:r>
          <w:rPr>
            <w:rStyle w:val="Czeinternetowe"/>
            <w:b w:val="false"/>
            <w:strike w:val="false"/>
            <w:dstrike w:val="false"/>
            <w:color w:val="000000"/>
            <w:sz w:val="22"/>
            <w:szCs w:val="22"/>
            <w:u w:val="none"/>
          </w:rPr>
          <w:t>ksiegowosc@tlbrynek.edu.pl</w:t>
        </w:r>
      </w:hyperlink>
      <w:r>
        <w:rPr>
          <w:b w:val="false"/>
          <w:strike w:val="false"/>
          <w:dstrike w:val="false"/>
          <w:sz w:val="22"/>
          <w:szCs w:val="22"/>
          <w:u w:val="none"/>
        </w:rPr>
        <w:t xml:space="preserve"> lub za pomocą ebok udostępnionego przez Wykonawcę.</w:t>
      </w:r>
    </w:p>
    <w:p>
      <w:pPr>
        <w:pStyle w:val="Default"/>
        <w:bidi w:val="0"/>
        <w:spacing w:lineRule="atLeast" w:line="283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5.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Zamawiający upoważnia Wykonawcę do wystawiania faktur VAT bez podpisu odbiorcy. </w:t>
      </w:r>
    </w:p>
    <w:p>
      <w:pPr>
        <w:pStyle w:val="Default"/>
        <w:bidi w:val="0"/>
        <w:spacing w:lineRule="atLeast" w:line="283"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6.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Wynagrodzenie brutto, o którym mowa w ust. 1, zawiera podatek VAT naliczony zgodnie                  z obowiązującymi przepisami prawa. </w:t>
      </w:r>
    </w:p>
    <w:p>
      <w:pPr>
        <w:pStyle w:val="Default"/>
        <w:bidi w:val="0"/>
        <w:spacing w:lineRule="atLeast" w:line="283"/>
        <w:jc w:val="both"/>
        <w:rPr>
          <w:sz w:val="22"/>
          <w:szCs w:val="22"/>
        </w:rPr>
      </w:pPr>
      <w:r>
        <w:rPr>
          <w:b w:val="false"/>
          <w:strike w:val="false"/>
          <w:dstrike w:val="false"/>
          <w:sz w:val="22"/>
          <w:szCs w:val="22"/>
          <w:u w:val="none"/>
        </w:rPr>
        <w:t xml:space="preserve"> </w:t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§4 </w:t>
      </w:r>
    </w:p>
    <w:p>
      <w:pPr>
        <w:pStyle w:val="Default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Kary umowne </w:t>
      </w:r>
    </w:p>
    <w:p>
      <w:pPr>
        <w:pStyle w:val="Default"/>
        <w:bidi w:val="0"/>
        <w:jc w:val="center"/>
        <w:rPr>
          <w:b/>
          <w:b/>
          <w:strike w:val="false"/>
          <w:dstrike w:val="false"/>
          <w:sz w:val="22"/>
          <w:szCs w:val="22"/>
          <w:u w:val="none"/>
        </w:rPr>
      </w:pPr>
      <w:r>
        <w:rPr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1.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W przypadku niedotrzymania standardów i pomiarów jakościowych dostarczanego paliwa gazowego Zamawiającemu przysługuje upust i bonifikata w wysokości i na warunkach określonych              w Taryfie OSD zatwierdzonej przez Prezesa Urzędu Regulacji Energetyki. </w:t>
      </w:r>
    </w:p>
    <w:p>
      <w:pPr>
        <w:pStyle w:val="Default"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2. </w:t>
      </w:r>
      <w:r>
        <w:rPr>
          <w:b w:val="false"/>
          <w:strike w:val="false"/>
          <w:dstrike w:val="false"/>
          <w:sz w:val="22"/>
          <w:szCs w:val="22"/>
          <w:u w:val="none"/>
        </w:rPr>
        <w:t>W przypadku nieterminowej płatności za wykonanie przedmiotu umowy Wykonawca może żądać zapłaty ustawowych odsetek za każdy dzień zwłoki, naliczanych od wartości faktury wystawionej przez Wykonawcę.</w:t>
      </w:r>
    </w:p>
    <w:p>
      <w:pPr>
        <w:pStyle w:val="Default"/>
        <w:bidi w:val="0"/>
        <w:spacing w:before="0" w:after="0"/>
        <w:ind w:left="0" w:hanging="0"/>
        <w:jc w:val="both"/>
        <w:rPr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before="0" w:after="0"/>
        <w:ind w:left="0" w:hanging="0"/>
        <w:jc w:val="both"/>
        <w:rPr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before="0" w:after="0"/>
        <w:ind w:left="0" w:hanging="0"/>
        <w:jc w:val="both"/>
        <w:rPr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before="0" w:after="0"/>
        <w:ind w:left="0" w:hanging="0"/>
        <w:jc w:val="both"/>
        <w:rPr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before="0" w:after="0"/>
        <w:ind w:left="0" w:hanging="0"/>
        <w:jc w:val="both"/>
        <w:rPr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§5 </w:t>
      </w:r>
    </w:p>
    <w:p>
      <w:pPr>
        <w:pStyle w:val="Default"/>
        <w:bidi w:val="0"/>
        <w:jc w:val="center"/>
        <w:rPr>
          <w:b/>
          <w:b/>
          <w:strike w:val="false"/>
          <w:dstrike w:val="false"/>
          <w:sz w:val="22"/>
          <w:szCs w:val="22"/>
          <w:u w:val="none"/>
        </w:rPr>
      </w:pPr>
      <w:r>
        <w:rPr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Dopuszczalność zmiany umowy </w:t>
      </w:r>
    </w:p>
    <w:p>
      <w:pPr>
        <w:pStyle w:val="Default"/>
        <w:bidi w:val="0"/>
        <w:jc w:val="center"/>
        <w:rPr>
          <w:b/>
          <w:b/>
          <w:strike w:val="false"/>
          <w:dstrike w:val="false"/>
          <w:sz w:val="22"/>
          <w:szCs w:val="22"/>
          <w:u w:val="none"/>
        </w:rPr>
      </w:pPr>
      <w:r>
        <w:rPr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1.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Zmiana postanowień niniejszej umowy może dotyczyć wysokości wynagrodzenia Wykonawcy         z tytułu realizacji Umowy – w sytuacji, gdy wystąpią okoliczności, o których mowa w art. 436 pkt 4 lit. b) ustawy prawo zamówień publicznych, czyli w przypadku: </w:t>
      </w:r>
    </w:p>
    <w:p>
      <w:pPr>
        <w:pStyle w:val="Default"/>
        <w:bidi w:val="0"/>
        <w:spacing w:before="0" w:after="49"/>
        <w:ind w:left="0" w:right="0" w:hanging="0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1)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zmiany stawki podatku od towarów i usług. Zmiana wysokości wynagrodzenia należnego Wykonawcy będzie odnosić się wyłącznie do części umowy zrealizowanej po dniu wejścia w życie przepisów zmieniających stawkę podatku od towarów i usług. Wartość wynagrodzenia netto nie zmieni się, a wartość wynagrodzenia brutto zostanie wyliczona na podstawie nowych przepisów po wcześniejszym powiadomieniu Zamawiającego przez Wykonawcę. </w:t>
      </w:r>
    </w:p>
    <w:p>
      <w:pPr>
        <w:pStyle w:val="Default"/>
        <w:bidi w:val="0"/>
        <w:spacing w:before="0" w:after="49"/>
        <w:ind w:left="0" w:right="0" w:hanging="0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2)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zmiany wysokości minimalnego wynagrodzenia za pracę ustalonego na podstawie art. 2 ust. 3-5 ustawy    z dnia 10 października 2002 roku o minimalnym wynagrodzeniu za pracę, ulegnie zwiększeniu jeżeli Wykonawca wykaże i udokumentuje, że podwyższenie minimalnego wynagrodzenia miało wpływ na koszt wykonania przedmiotowej umowy i w jakiej wysokości.; </w:t>
      </w:r>
    </w:p>
    <w:p>
      <w:pPr>
        <w:pStyle w:val="Default"/>
        <w:bidi w:val="0"/>
        <w:spacing w:before="0" w:after="49"/>
        <w:ind w:left="0" w:right="0" w:hanging="0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3)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zmiany zasad podlegania ubezpieczeniom społecznym lub ubezpieczeniu zdrowotnemu lub wysokości stawki składki na ubezpieczenia społeczne lub zdrowotne; wynagrodzenie ulegnie zwiększeniu, jeżeli Wykonawca wykaże i udokumentuje, że wymienione zmiany mają wpływ na koszt wykonania przedmiotowej umowy i w jakiej wysokości; </w:t>
      </w:r>
    </w:p>
    <w:p>
      <w:pPr>
        <w:pStyle w:val="Default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4)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zmiany zasad gromadzenia i wysokości wpłat pracowniczych planów kapitałowych, o których mowa        w ustawie z dnia 4 października 2018r. o pracowniczych planach kapitałowych. </w:t>
      </w:r>
    </w:p>
    <w:p>
      <w:pPr>
        <w:pStyle w:val="Default"/>
        <w:bidi w:val="0"/>
        <w:ind w:left="0" w:right="0" w:firstLine="567"/>
        <w:jc w:val="both"/>
        <w:rPr>
          <w:sz w:val="22"/>
          <w:szCs w:val="22"/>
        </w:rPr>
      </w:pPr>
      <w:r>
        <w:rPr>
          <w:b w:val="false"/>
          <w:strike w:val="false"/>
          <w:dstrike w:val="false"/>
          <w:sz w:val="22"/>
          <w:szCs w:val="22"/>
          <w:u w:val="none"/>
        </w:rPr>
        <w:t xml:space="preserve">Wniosek o zmianę wynagrodzenia z przyczyn podanych w pkt b)-d) wykonawca jest zobowiązany złożyć w terminie do 30 dni od dnia wejścia w życie przepisów dokonujących tych zmian. Wniosek złożony po tym terminie pozostaje bez rozpatrzenia. Wykonawca musi przedłożyć Zamawiającemu dowody (dokumenty) określające wynagrodzenia pracowników zatrudnionych na podstawie umowy o pracę i na podstawie umów cywilnoprawnych wykonujących przedmiot umowy. Jeżeli wynagrodzenia osób zatrudnionych w ramach stosunku pracy były na minimalnym poziomie, to wynagrodzenie Wykonawcy wzrośnie o różnicę pomiędzy kwotą minimalnego wynagrodzenia po jego podwyższeniu, a kwotą wcześniejszą. Jeżeli pracownicy otrzymywali wynagrodzenie wyższe niż minimalne, to wzrost minimalnego wynagrodzenia nie może być przesłanką do wzrostu wynagrodzenia. </w:t>
      </w:r>
    </w:p>
    <w:p>
      <w:pPr>
        <w:pStyle w:val="Default"/>
        <w:bidi w:val="0"/>
        <w:spacing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2.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Zamawiający dopuszcza ponadto zmianę Umowy w zakresie: </w:t>
      </w:r>
    </w:p>
    <w:p>
      <w:pPr>
        <w:pStyle w:val="Default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1) </w:t>
      </w:r>
      <w:r>
        <w:rPr>
          <w:b w:val="false"/>
          <w:strike w:val="false"/>
          <w:dstrike w:val="false"/>
          <w:sz w:val="22"/>
          <w:szCs w:val="22"/>
          <w:u w:val="none"/>
        </w:rPr>
        <w:t>realizacji dodatkowych dostaw gazu i/lub usług dystrybucyjnych od dotychczasowego wykonawcy, nieobjętych zamówieniem podstawowym, o ile stały się niezbędne i zostały spełnione łącznie następujące warunki:</w:t>
      </w:r>
    </w:p>
    <w:p>
      <w:pPr>
        <w:pStyle w:val="Default"/>
        <w:bidi w:val="0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a)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zmiana wykonawcy nie może zostać dokonana z powodów ekonomicznych lub technicznych,                   w szczególności dotyczących zamienności łub interoperacyjności </w:t>
      </w:r>
      <w:r>
        <w:rPr>
          <w:sz w:val="22"/>
          <w:szCs w:val="22"/>
        </w:rPr>
        <w:t xml:space="preserve">sprzętu, usług lub instalacji, zamówionych w ramach zamówienia podstawowego, </w:t>
      </w:r>
    </w:p>
    <w:p>
      <w:pPr>
        <w:pStyle w:val="Default"/>
        <w:numPr>
          <w:ilvl w:val="0"/>
          <w:numId w:val="0"/>
        </w:numPr>
        <w:bidi w:val="0"/>
        <w:spacing w:before="0" w:after="49"/>
        <w:ind w:left="1080" w:righ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>
        <w:rPr>
          <w:b w:val="false"/>
          <w:sz w:val="22"/>
          <w:szCs w:val="22"/>
        </w:rPr>
        <w:t xml:space="preserve">zmiana wykonawcy spowodowałaby istotną niedogodność lub znaczne zwiększenie kosztów dla zamawiającego, </w:t>
      </w:r>
    </w:p>
    <w:p>
      <w:pPr>
        <w:pStyle w:val="Default"/>
        <w:numPr>
          <w:ilvl w:val="0"/>
          <w:numId w:val="0"/>
        </w:numPr>
        <w:bidi w:val="0"/>
        <w:spacing w:before="0" w:after="0"/>
        <w:ind w:left="1080" w:righ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>
        <w:rPr>
          <w:b w:val="false"/>
          <w:sz w:val="22"/>
          <w:szCs w:val="22"/>
        </w:rPr>
        <w:t xml:space="preserve">wartość każdej kolejnej zmiany nie przekracza 50% wartości zamówienia określonej pierwotnie        w umowie; </w:t>
      </w:r>
    </w:p>
    <w:p>
      <w:pPr>
        <w:pStyle w:val="Default"/>
        <w:bidi w:val="0"/>
        <w:spacing w:before="0" w:after="49"/>
        <w:ind w:left="0" w:righ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>
        <w:rPr>
          <w:b w:val="false"/>
          <w:sz w:val="22"/>
          <w:szCs w:val="22"/>
        </w:rPr>
        <w:t xml:space="preserve">terminu rozpoczęcia dostaw gazu oraz świadczenia usług dystrybucji, jeżeli zmiana ta wynika                    z okoliczności niezależnych od Stron, w szczególności z przedłużającej się procedury zmiany sprzedawcy i/lub OSD, </w:t>
      </w:r>
    </w:p>
    <w:p>
      <w:pPr>
        <w:pStyle w:val="Default"/>
        <w:bidi w:val="0"/>
        <w:spacing w:before="0" w:after="49"/>
        <w:ind w:left="0" w:righ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r>
        <w:rPr>
          <w:b w:val="false"/>
          <w:sz w:val="22"/>
          <w:szCs w:val="22"/>
        </w:rPr>
        <w:t xml:space="preserve">zmiany ceny ofertowej w przypadku zmiany zasad obwiązywania podatku akcyzowego, opłaty stałej za usługę sieciową i opłaty zmiennej za usługę sieciową w przypadku zmiany taryfy Operatora Systemu Dystrybucyjnego zatwierdzonej przez Prezesa Urzędu Regulacji Energetyki; powyższe zmiany obowiązują    z dniem wejścia w życie nowych przepisów pod warunkiem , że Wykonawca powiadomi Zamawiającego          o tym fakcie w terminie nie dłuższym niż 7 dni od dnia wejścia w życie nowych przepisów; </w:t>
      </w:r>
    </w:p>
    <w:p>
      <w:pPr>
        <w:pStyle w:val="Default"/>
        <w:bidi w:val="0"/>
        <w:spacing w:before="0" w:after="49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4) </w:t>
      </w:r>
      <w:r>
        <w:rPr>
          <w:b w:val="false"/>
          <w:sz w:val="22"/>
          <w:szCs w:val="22"/>
        </w:rPr>
        <w:t xml:space="preserve">zmiany mocy umownej w przypadku, gdy w czasie trwania umowy zmieni się zapotrzebowanie na moc oraz związanej z tym zmiany ceny ofertowej; zmiana mocy umownej możliwa jest pod warunkiem, że OSD wyrazi na tę zmianę zgodę. </w:t>
      </w:r>
    </w:p>
    <w:p>
      <w:pPr>
        <w:pStyle w:val="Default"/>
        <w:bidi w:val="0"/>
        <w:spacing w:before="0" w:after="49"/>
        <w:ind w:left="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5) </w:t>
      </w:r>
      <w:r>
        <w:rPr>
          <w:b w:val="false"/>
          <w:sz w:val="22"/>
          <w:szCs w:val="22"/>
        </w:rPr>
        <w:t xml:space="preserve">możliwość zmniejszenia lub zwiększenia o 10% ilości dostarczanego paliwa gazowego, przy czym zmniejszenie lub zwiększenie nie może stanowić podstawy do jakichkolwiek roszczeń Wykonawcy względem Zamawiającego z tego tytułu. </w:t>
      </w:r>
    </w:p>
    <w:p>
      <w:pPr>
        <w:pStyle w:val="Default"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 w:val="false"/>
          <w:sz w:val="22"/>
          <w:szCs w:val="22"/>
        </w:rPr>
        <w:t xml:space="preserve">Zmiany Umowy, o których mowa powyżej wymagają formy pisemnej pod rygorem nieważności. </w:t>
      </w:r>
    </w:p>
    <w:p>
      <w:pPr>
        <w:pStyle w:val="Default"/>
        <w:bidi w:val="0"/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§6 </w:t>
      </w:r>
    </w:p>
    <w:p>
      <w:pPr>
        <w:pStyle w:val="Default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Rozwiązanie umowy </w:t>
      </w:r>
    </w:p>
    <w:p>
      <w:pPr>
        <w:pStyle w:val="Default"/>
        <w:bidi w:val="0"/>
        <w:ind w:left="0" w:right="0" w:firstLine="567"/>
        <w:jc w:val="both"/>
        <w:rPr>
          <w:b/>
          <w:b/>
          <w:strike w:val="false"/>
          <w:dstrike w:val="false"/>
          <w:sz w:val="22"/>
          <w:szCs w:val="22"/>
          <w:u w:val="none"/>
        </w:rPr>
      </w:pPr>
      <w:r>
        <w:rPr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spacing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1.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Rozwiązanie Umowy kompleksowej może nastąpić za wypowiedzeniem przez każdą ze stron            z zachowaniem 7-dniowego okresu wypowiedzenia w przypadku rażącego naruszania postanowień Umowy lub istotnych postanowień Instrukcji Ruchu i Eksploatacji Sieci Dystrybucyjnej przez drugą stronę, pomimo uprzedniego wezwania jej do zaniechania naruszeń i usunięcia ich skutków w wyznaczonym terminie. Strona wypowiadająca Umowę kompleksową może wskazać późniejszy termin rozwiązania Umowy. </w:t>
      </w:r>
    </w:p>
    <w:p>
      <w:pPr>
        <w:pStyle w:val="Default"/>
        <w:bidi w:val="0"/>
        <w:spacing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2.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 do którego Zamawiający utracił tytuł prawny, zaś  w pozostałym zakresie Umowa będzie nadal wiązać strony. Oświadczenie o rozwiązaniu umowy wymaga zachowania formy pisemnej pod rygorem nieważności. </w:t>
      </w:r>
    </w:p>
    <w:p>
      <w:pPr>
        <w:pStyle w:val="Default"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3.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W razie zaistnienia istotnej zmiany okoliczności powodującej, że wykonanie umowy nie leży           w interesie publicznym, czego nie można było przewidzieć w chwili zawarcia umowy, Zamawiający może odstąpić od umowy w terminie do 30 dni od powzięcia wiadomości o tych okolicznościach.  W takim przypadku, Wykonawca może żądać wyłącznie wynagrodzenia należnego z tytułu wykonania części umowy. 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bidi w:val="0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§7 </w:t>
      </w:r>
    </w:p>
    <w:p>
      <w:pPr>
        <w:pStyle w:val="Default"/>
        <w:bidi w:val="0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bidi w:val="0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Postanowienia końcowe </w:t>
      </w:r>
    </w:p>
    <w:p>
      <w:pPr>
        <w:pStyle w:val="Default"/>
        <w:bidi w:val="0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bidi w:val="0"/>
        <w:spacing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1.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Wszelkie spory wynikające z realizacji Umowy będą w pierwszej kolejności rozstrzygane na drodze polubownej. </w:t>
      </w:r>
    </w:p>
    <w:p>
      <w:pPr>
        <w:pStyle w:val="Default"/>
        <w:bidi w:val="0"/>
        <w:spacing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2. </w:t>
      </w:r>
      <w:r>
        <w:rPr>
          <w:b w:val="false"/>
          <w:strike w:val="false"/>
          <w:dstrike w:val="false"/>
          <w:sz w:val="22"/>
          <w:szCs w:val="22"/>
          <w:u w:val="none"/>
        </w:rPr>
        <w:t xml:space="preserve">Spory, które nie zostaną rozstrzygnięte polubownie będą ostatecznie rozstrzygane przez sąd właściwy dla siedziby Zamawiającego. </w:t>
      </w:r>
    </w:p>
    <w:p>
      <w:pPr>
        <w:pStyle w:val="Default"/>
        <w:bidi w:val="0"/>
        <w:spacing w:lineRule="auto" w:line="240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 w:val="false"/>
          <w:sz w:val="22"/>
          <w:szCs w:val="22"/>
        </w:rPr>
        <w:t xml:space="preserve">W zakresie nieuregulowanym Umową i/lub Istotnymi postanowieniami Umowy stosuje się Kodeks Cywilny, Prawo energetyczne wraz z aktami wykonawczymi oraz Prawo zamówień publicznych. </w:t>
      </w:r>
    </w:p>
    <w:p>
      <w:pPr>
        <w:pStyle w:val="Default"/>
        <w:bidi w:val="0"/>
        <w:spacing w:lineRule="auto" w:line="240" w:before="0" w:after="49"/>
        <w:ind w:left="0" w:righ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 w:val="false"/>
          <w:sz w:val="22"/>
          <w:szCs w:val="22"/>
        </w:rPr>
        <w:t xml:space="preserve">Umowę sporządzono w dwóch jednobrzmiących egzemplarzach, po jednym dla każdej ze stron. </w:t>
      </w:r>
    </w:p>
    <w:p>
      <w:pPr>
        <w:pStyle w:val="Default"/>
        <w:bidi w:val="0"/>
        <w:spacing w:lineRule="auto" w:line="240" w:before="0" w:after="0"/>
        <w:ind w:left="0" w:righ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b w:val="false"/>
          <w:sz w:val="22"/>
          <w:szCs w:val="22"/>
        </w:rPr>
        <w:t>Istotne postanowienia umowy stanowią integralną część Umowy o udzielenie zamówienia publicznego.</w:t>
      </w:r>
    </w:p>
    <w:p>
      <w:pPr>
        <w:pStyle w:val="Default"/>
        <w:bidi w:val="0"/>
        <w:jc w:val="left"/>
        <w:rPr>
          <w:b w:val="false"/>
          <w:b w:val="false"/>
          <w:sz w:val="23"/>
        </w:rPr>
      </w:pPr>
      <w:r>
        <w:rPr>
          <w:b w:val="false"/>
          <w:sz w:val="23"/>
        </w:rPr>
      </w:r>
    </w:p>
    <w:p>
      <w:pPr>
        <w:pStyle w:val="Default"/>
        <w:bidi w:val="0"/>
        <w:jc w:val="left"/>
        <w:rPr>
          <w:b w:val="false"/>
          <w:b w:val="false"/>
          <w:sz w:val="23"/>
        </w:rPr>
      </w:pPr>
      <w:r>
        <w:rPr>
          <w:b w:val="false"/>
          <w:sz w:val="23"/>
        </w:rPr>
      </w:r>
    </w:p>
    <w:p>
      <w:pPr>
        <w:pStyle w:val="Default"/>
        <w:bidi w:val="0"/>
        <w:jc w:val="left"/>
        <w:rPr>
          <w:b w:val="false"/>
          <w:b w:val="false"/>
          <w:sz w:val="23"/>
        </w:rPr>
      </w:pPr>
      <w:r>
        <w:rPr>
          <w:b w:val="false"/>
          <w:sz w:val="23"/>
        </w:rPr>
      </w:r>
    </w:p>
    <w:p>
      <w:pPr>
        <w:pStyle w:val="Default"/>
        <w:bidi w:val="0"/>
        <w:jc w:val="left"/>
        <w:rPr>
          <w:b w:val="false"/>
          <w:b w:val="false"/>
          <w:sz w:val="23"/>
        </w:rPr>
      </w:pPr>
      <w:r>
        <w:rPr>
          <w:b w:val="false"/>
          <w:sz w:val="23"/>
        </w:rPr>
      </w:r>
    </w:p>
    <w:p>
      <w:pPr>
        <w:pStyle w:val="Default"/>
        <w:bidi w:val="0"/>
        <w:jc w:val="left"/>
        <w:rPr/>
      </w:pPr>
      <w:r>
        <w:rPr>
          <w:b w:val="false"/>
          <w:sz w:val="23"/>
        </w:rPr>
        <w:t>………………………………</w:t>
      </w:r>
      <w:r>
        <w:rPr>
          <w:b w:val="false"/>
          <w:sz w:val="23"/>
        </w:rPr>
        <w:t xml:space="preserve">.                                                                     ………………………………. </w:t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sz w:val="23"/>
          <w:u w:val="none"/>
        </w:rPr>
        <w:t xml:space="preserve">Sprzedawca                                                                                                   Odbiorca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siegowosc@tlbrynek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LibreOffice/7.1.0.3$Windows_x86 LibreOffice_project/f6099ecf3d29644b5008cc8f48f42f4a40986e4c</Application>
  <AppVersion>15.0000</AppVersion>
  <Pages>4</Pages>
  <Words>1632</Words>
  <Characters>10562</Characters>
  <CharactersWithSpaces>12628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2021-10-20T18:36:00Z</dcterms:created>
  <dc:creator>Kosowska Ewa</dc:creator>
  <dc:description/>
  <dc:language>pl-PL</dc:language>
  <cp:lastModifiedBy/>
  <cp:lastPrinted>2021-10-29T09:55:54Z</cp:lastPrinted>
  <dcterms:modified xsi:type="dcterms:W3CDTF">2021-10-29T10:29:18Z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